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line="360" w:lineRule="auto"/>
        <w:jc w:val="center"/>
        <w:rPr>
          <w:b w:val="1"/>
          <w:bCs w:val="1"/>
          <w:sz w:val="34"/>
          <w:szCs w:val="34"/>
        </w:rPr>
      </w:pPr>
      <w:r>
        <w:rPr>
          <w:rtl w:val="0"/>
          <w:lang w:val="ru-RU"/>
        </w:rPr>
        <w:t xml:space="preserve"> </w:t>
      </w:r>
      <w:r>
        <w:rPr>
          <w:b w:val="1"/>
          <w:bCs w:val="1"/>
          <w:sz w:val="34"/>
          <w:szCs w:val="34"/>
          <w:rtl w:val="0"/>
          <w:lang w:val="ru-RU"/>
        </w:rPr>
        <w:t xml:space="preserve">  УВАЖАЕМЫЕ ЧЛЕНЫ ДНТ «ДУБКИ</w:t>
      </w:r>
      <w:r>
        <w:rPr>
          <w:b w:val="1"/>
          <w:bCs w:val="1"/>
          <w:sz w:val="34"/>
          <w:szCs w:val="34"/>
          <w:rtl w:val="0"/>
          <w:lang w:val="ru-RU"/>
        </w:rPr>
        <w:t>+</w:t>
      </w:r>
      <w:r>
        <w:rPr>
          <w:b w:val="1"/>
          <w:bCs w:val="1"/>
          <w:sz w:val="34"/>
          <w:szCs w:val="34"/>
          <w:rtl w:val="0"/>
          <w:lang w:val="ru-RU"/>
        </w:rPr>
        <w:t>»</w:t>
      </w:r>
      <w:r>
        <w:rPr>
          <w:b w:val="1"/>
          <w:bCs w:val="1"/>
          <w:sz w:val="34"/>
          <w:szCs w:val="34"/>
          <w:rtl w:val="0"/>
          <w:lang w:val="ru-RU"/>
        </w:rPr>
        <w:t xml:space="preserve">, </w:t>
      </w:r>
    </w:p>
    <w:p>
      <w:pPr>
        <w:pStyle w:val="Текстовый блок A"/>
        <w:spacing w:line="360" w:lineRule="auto"/>
        <w:jc w:val="center"/>
        <w:rPr>
          <w:b w:val="1"/>
          <w:bCs w:val="1"/>
          <w:sz w:val="34"/>
          <w:szCs w:val="34"/>
        </w:rPr>
      </w:pPr>
    </w:p>
    <w:p>
      <w:pPr>
        <w:pStyle w:val="Текстовый блок A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 В СООТВЕТСТВИИ С ПОСТАНОВЛЕНИЕМ ПРАВИТЕЛЬСТВА РОССИЙСКОЙ ФЕДЕРАЦИИ ОТ </w:t>
      </w:r>
      <w:r>
        <w:rPr>
          <w:sz w:val="24"/>
          <w:szCs w:val="24"/>
          <w:rtl w:val="0"/>
          <w:lang w:val="ru-RU"/>
        </w:rPr>
        <w:t xml:space="preserve">19.11.2014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1221 </w:t>
      </w:r>
      <w:r>
        <w:rPr>
          <w:sz w:val="24"/>
          <w:szCs w:val="24"/>
          <w:rtl w:val="0"/>
          <w:lang w:val="ru-RU"/>
        </w:rPr>
        <w:t>«ОБ УТВЕРЖДЕНИИ ПРАВИЛ ПРИСВОЕНИЯ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ИЗМЕНЕНИЯ И АННУЛИРОВАНИЯ АДРЕСОВ»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АДМИНИСТРАТИВНЫМ РЕГЛАМЕНТОМ ПРЕДОСТАВЛЕНИЯ ГОСУДАРСТВЕННОЙ УСЛУГИ ПО ПРИСВОЕНИЮ ОБЪЕКТА АДРЕСАЦИИ АДРЕСА И АННУЛИРОВАНИЯ ТАКОГО АДРЕСА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УТВЕРЖДЕННЫМ ПОСТАНОВЛЕНИЕМ АДМИНИСТРАЦИИ ЧЕХОВСКОГО МУНИЦИПАЛЬНОГО РАЙОНА  ОТ </w:t>
      </w:r>
      <w:r>
        <w:rPr>
          <w:sz w:val="24"/>
          <w:szCs w:val="24"/>
          <w:rtl w:val="0"/>
          <w:lang w:val="ru-RU"/>
        </w:rPr>
        <w:t xml:space="preserve">16.12.2015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1800/11-02/2015 </w:t>
      </w:r>
      <w:r>
        <w:rPr>
          <w:sz w:val="24"/>
          <w:szCs w:val="24"/>
          <w:u w:val="single"/>
          <w:rtl w:val="0"/>
          <w:lang w:val="ru-RU"/>
        </w:rPr>
        <w:t>ЗЕМЕЛЬНЫМ УЧАСТКАМ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РАСПОЛОЖЕННЫМ НА ТЕРРИТОРИИ ДНТ «ДУБКИ</w:t>
      </w:r>
      <w:r>
        <w:rPr>
          <w:sz w:val="24"/>
          <w:szCs w:val="24"/>
          <w:u w:val="single"/>
          <w:rtl w:val="0"/>
          <w:lang w:val="ru-RU"/>
        </w:rPr>
        <w:t>+</w:t>
      </w:r>
      <w:r>
        <w:rPr>
          <w:sz w:val="24"/>
          <w:szCs w:val="24"/>
          <w:u w:val="single"/>
          <w:rtl w:val="0"/>
          <w:lang w:val="ru-RU"/>
        </w:rPr>
        <w:t xml:space="preserve">» </w:t>
      </w:r>
    </w:p>
    <w:p>
      <w:pPr>
        <w:pStyle w:val="Текстовый блок A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u w:val="single"/>
          <w:rtl w:val="0"/>
          <w:lang w:val="ru-RU"/>
        </w:rPr>
        <w:t>ПРИСВОИТЬ АДРЕС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РОССИЙСКАЯ ФЕДЕРАЦИЯ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МОСКОВСКАЯ ОБЛАСТЬ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ЧЕХОВСКИЙ РАЙОН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СЕЛЬСКОЕ ПОСЕЛЕНИЕ БАРАНЦЕВСКОЕ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В РАЙОНЕ ДЕРЕВНИ ВАСЬКИНО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ДНТ «ДУБКИ</w:t>
      </w:r>
      <w:r>
        <w:rPr>
          <w:b w:val="1"/>
          <w:bCs w:val="1"/>
          <w:sz w:val="24"/>
          <w:szCs w:val="24"/>
          <w:rtl w:val="0"/>
          <w:lang w:val="ru-RU"/>
        </w:rPr>
        <w:t>+</w:t>
      </w:r>
      <w:r>
        <w:rPr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Текстовый блок A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Текстовый блок A"/>
        <w:spacing w:line="36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ПРАВЛЕНИЕ ДНТ «ДУБКИ</w:t>
      </w:r>
      <w:r>
        <w:rPr>
          <w:b w:val="1"/>
          <w:bCs w:val="1"/>
          <w:sz w:val="26"/>
          <w:szCs w:val="26"/>
          <w:rtl w:val="0"/>
          <w:lang w:val="ru-RU"/>
        </w:rPr>
        <w:t>+</w:t>
      </w:r>
      <w:r>
        <w:rPr>
          <w:b w:val="1"/>
          <w:bCs w:val="1"/>
          <w:sz w:val="26"/>
          <w:szCs w:val="26"/>
          <w:rtl w:val="0"/>
          <w:lang w:val="ru-RU"/>
        </w:rPr>
        <w:t>» ПРОВЕЛО РАБОТЫ ПО ВНЕСЕНИЮ ИЗМЕНЕНИЙ В СУЩЕСТВУЮЩИЙ ПРОЕКТ ПЛАНИРОВКИ ТЕРИТОРИИ С ЦЕЛЬЮ ПРИВЕДЕНИЯ В СООТВЕТСТВИЕ С ГРАДОСТРОИТЕЛЬНЫМИ НОРМАМИ АДРЕСАЦИИ НАСЕЛЕННЫХ ПУНКТОВ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В  АРХИТЕКТУРНОМ ОТДЕЛЕ АДМИНИСТРАЦИИ ЧЕХОВСКОГО МУНИЦИПАЛЬНОГО РАЙОНА М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СОГЛАСОВАНЫ И УТВЕРЖДЕНЫ СЛЕДУЮЩИЕ ИЗМЕНЕНИЯ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2"/>
        </w:numPr>
        <w:spacing w:line="360" w:lineRule="auto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НАЗВАНИЯ УЛИЦ</w:t>
      </w:r>
      <w:r>
        <w:rPr>
          <w:b w:val="1"/>
          <w:bCs w:val="1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"/>
        </w:numPr>
        <w:spacing w:line="360" w:lineRule="auto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НУМЕРАЦИЯ ЗЕМЕЛЬНЫХ УЧАСТКОВ С ЧЕТНЫМИ И НЕЧЕТНЫМИ СТОРОНАМИ УЛИЦ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rPr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ПРИНЯТО</w:t>
      </w:r>
      <w:r>
        <w:rPr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 xml:space="preserve"> за нечетную 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левая  сторона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за четную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правая сторона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Нумерация по улицам осуществлена от Центральной улицы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улицы </w:t>
      </w:r>
    </w:p>
    <w:p>
      <w:pPr>
        <w:pStyle w:val="Текстовый блок A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пересекающие Центральную улицу нумерованы слева направо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  <w:spacing w:line="48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ВСЕМ ЧЛЕНАМ ДНТ «ДУБКИ</w:t>
      </w:r>
      <w:r>
        <w:rPr>
          <w:b w:val="1"/>
          <w:bCs w:val="1"/>
          <w:sz w:val="30"/>
          <w:szCs w:val="30"/>
          <w:rtl w:val="0"/>
          <w:lang w:val="ru-RU"/>
        </w:rPr>
        <w:t>+</w:t>
      </w:r>
      <w:r>
        <w:rPr>
          <w:b w:val="1"/>
          <w:bCs w:val="1"/>
          <w:sz w:val="30"/>
          <w:szCs w:val="30"/>
          <w:rtl w:val="0"/>
          <w:lang w:val="ru-RU"/>
        </w:rPr>
        <w:t>» НЕОБХОДИМО ПРИВЕСТИ В СООТВЕТСТВИЕ  С ВНОВЬ ПРИСВОЕННЫМ АДРЕСОМ АДРЕСАЦИЮ СВОИХ ОБЪЕКТОВ НЕДВИЖИМОСТИ</w:t>
      </w:r>
      <w:r>
        <w:rPr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Текстовый блок A"/>
        <w:spacing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получения комплекта документов с новым адресом необходимо подготовить документы обратиться в МФЦ города Чехов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График работы с </w:t>
      </w:r>
      <w:r>
        <w:rPr>
          <w:sz w:val="28"/>
          <w:szCs w:val="28"/>
          <w:rtl w:val="0"/>
          <w:lang w:val="ru-RU"/>
        </w:rPr>
        <w:t xml:space="preserve">8.00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20.00 </w:t>
      </w:r>
      <w:r>
        <w:rPr>
          <w:sz w:val="28"/>
          <w:szCs w:val="28"/>
          <w:rtl w:val="0"/>
          <w:lang w:val="ru-RU"/>
        </w:rPr>
        <w:t>ежедневно без перерыва на обед и выходных дней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Адрес МФЦ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Чехов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Советская площадь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</w:t>
      </w:r>
      <w:r>
        <w:rPr>
          <w:sz w:val="28"/>
          <w:szCs w:val="28"/>
          <w:rtl w:val="0"/>
          <w:lang w:val="ru-RU"/>
        </w:rPr>
        <w:t>3.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Этапы замены документов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28"/>
          <w:szCs w:val="28"/>
          <w:u w:val="single"/>
        </w:rPr>
      </w:pPr>
    </w:p>
    <w:p>
      <w:pPr>
        <w:pStyle w:val="Текстовый блок A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Получение Постановления Администрации Чеховского муниципального района Московской Области «О присвоении адреса»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Необходимые документы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Паспорт гражданина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Доверенность от собственника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лицо действует по доверенности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Свидетельство о государственной регистрации права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Документ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основание на получение права собственности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договор купли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продажи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договор дарения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свидетельство о праве на наследство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постановление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выписка тз архива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Кадастровый паспорт на земельный участок или дом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Справка о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ДНТ «Дубки</w:t>
      </w:r>
      <w:r>
        <w:rPr>
          <w:sz w:val="28"/>
          <w:szCs w:val="28"/>
          <w:rtl w:val="0"/>
          <w:lang w:val="ru-RU"/>
        </w:rPr>
        <w:t>+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 Для получения справки необходимо предоставить копии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свидетельства о собственности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паспортные данные собственника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документ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основание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В случае</w:t>
      </w:r>
      <w:r>
        <w:rPr>
          <w:sz w:val="28"/>
          <w:szCs w:val="28"/>
          <w:u w:val="single"/>
          <w:rtl w:val="0"/>
          <w:lang w:val="ru-RU"/>
        </w:rPr>
        <w:t xml:space="preserve">, </w:t>
      </w:r>
      <w:r>
        <w:rPr>
          <w:sz w:val="28"/>
          <w:szCs w:val="28"/>
          <w:u w:val="single"/>
          <w:rtl w:val="0"/>
          <w:lang w:val="ru-RU"/>
        </w:rPr>
        <w:t>если у собственника нет кадастрового паспорта участка</w:t>
      </w:r>
      <w:r>
        <w:rPr>
          <w:sz w:val="28"/>
          <w:szCs w:val="28"/>
          <w:u w:val="single"/>
          <w:rtl w:val="0"/>
          <w:lang w:val="ru-RU"/>
        </w:rPr>
        <w:t xml:space="preserve">, </w:t>
      </w:r>
      <w:r>
        <w:rPr>
          <w:sz w:val="28"/>
          <w:szCs w:val="28"/>
          <w:u w:val="single"/>
          <w:rtl w:val="0"/>
          <w:lang w:val="ru-RU"/>
        </w:rPr>
        <w:t>то документ можно заказать в МФЦ</w:t>
      </w:r>
      <w:r>
        <w:rPr>
          <w:sz w:val="28"/>
          <w:szCs w:val="28"/>
          <w:u w:val="single"/>
          <w:rtl w:val="0"/>
          <w:lang w:val="ru-RU"/>
        </w:rPr>
        <w:t xml:space="preserve">. </w:t>
      </w:r>
      <w:r>
        <w:rPr>
          <w:sz w:val="28"/>
          <w:szCs w:val="28"/>
          <w:u w:val="single"/>
          <w:rtl w:val="0"/>
          <w:lang w:val="ru-RU"/>
        </w:rPr>
        <w:t xml:space="preserve">Госпошлина </w:t>
      </w:r>
      <w:r>
        <w:rPr>
          <w:sz w:val="28"/>
          <w:szCs w:val="28"/>
          <w:u w:val="single"/>
          <w:rtl w:val="0"/>
          <w:lang w:val="ru-RU"/>
        </w:rPr>
        <w:t xml:space="preserve">200 </w:t>
      </w:r>
      <w:r>
        <w:rPr>
          <w:sz w:val="28"/>
          <w:szCs w:val="28"/>
          <w:u w:val="single"/>
          <w:rtl w:val="0"/>
          <w:lang w:val="ru-RU"/>
        </w:rPr>
        <w:t>рублей</w:t>
      </w:r>
      <w:r>
        <w:rPr>
          <w:sz w:val="28"/>
          <w:szCs w:val="28"/>
          <w:u w:val="single"/>
          <w:rtl w:val="0"/>
          <w:lang w:val="ru-RU"/>
        </w:rPr>
        <w:t xml:space="preserve">. 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Получение Постановления проводится бесплатно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Без предварительной записи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 </w:t>
      </w:r>
      <w:r>
        <w:rPr>
          <w:i w:val="1"/>
          <w:iCs w:val="1"/>
          <w:sz w:val="28"/>
          <w:szCs w:val="28"/>
          <w:rtl w:val="0"/>
          <w:lang w:val="ru-RU"/>
        </w:rPr>
        <w:t xml:space="preserve">Срок </w:t>
      </w:r>
      <w:r>
        <w:rPr>
          <w:i w:val="1"/>
          <w:iCs w:val="1"/>
          <w:sz w:val="28"/>
          <w:szCs w:val="28"/>
          <w:rtl w:val="0"/>
          <w:lang w:val="ru-RU"/>
        </w:rPr>
        <w:t xml:space="preserve">22 </w:t>
      </w:r>
      <w:r>
        <w:rPr>
          <w:i w:val="1"/>
          <w:iCs w:val="1"/>
          <w:sz w:val="28"/>
          <w:szCs w:val="28"/>
          <w:rtl w:val="0"/>
          <w:lang w:val="ru-RU"/>
        </w:rPr>
        <w:t>рабочих дня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i w:val="1"/>
          <w:iCs w:val="1"/>
          <w:sz w:val="28"/>
          <w:szCs w:val="28"/>
        </w:rPr>
      </w:pPr>
    </w:p>
    <w:p>
      <w:pPr>
        <w:pStyle w:val="Текстовый блок A"/>
        <w:spacing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Внесение изменений в Кадастр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Необходимые документы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Паспорт гражданина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rtl w:val="0"/>
        </w:rPr>
        <w:t>Доверенность от собственника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если лицо действует по доверенности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Постановление Администрации Чеховского муниципального района Московской Области «О присвоении адреса»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Получение нового Кадастрового паспорта проводится  бесплатно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По предварительной записи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 </w:t>
      </w:r>
      <w:r>
        <w:rPr>
          <w:i w:val="1"/>
          <w:iCs w:val="1"/>
          <w:sz w:val="28"/>
          <w:szCs w:val="28"/>
          <w:rtl w:val="0"/>
          <w:lang w:val="ru-RU"/>
        </w:rPr>
        <w:t xml:space="preserve">Срок </w:t>
      </w:r>
      <w:r>
        <w:rPr>
          <w:i w:val="1"/>
          <w:iCs w:val="1"/>
          <w:sz w:val="28"/>
          <w:szCs w:val="28"/>
          <w:rtl w:val="0"/>
          <w:lang w:val="ru-RU"/>
        </w:rPr>
        <w:t xml:space="preserve">15 </w:t>
      </w:r>
      <w:r>
        <w:rPr>
          <w:i w:val="1"/>
          <w:iCs w:val="1"/>
          <w:sz w:val="28"/>
          <w:szCs w:val="28"/>
          <w:rtl w:val="0"/>
          <w:lang w:val="ru-RU"/>
        </w:rPr>
        <w:t>рабочих дней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i w:val="1"/>
          <w:iCs w:val="1"/>
          <w:sz w:val="28"/>
          <w:szCs w:val="28"/>
        </w:rPr>
      </w:pPr>
    </w:p>
    <w:p>
      <w:pPr>
        <w:pStyle w:val="Текстовый блок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Получение Свидетельства о государственной регистрации права с новым адресом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28"/>
          <w:szCs w:val="28"/>
        </w:rPr>
      </w:pPr>
    </w:p>
    <w:p>
      <w:pPr>
        <w:pStyle w:val="Текстовый блок A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Необходимые документы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Кадастровая выписка о земельном участке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Свидетельство о государственной регистрации права</w:t>
      </w:r>
      <w:r>
        <w:rPr>
          <w:sz w:val="28"/>
          <w:szCs w:val="28"/>
          <w:rtl w:val="0"/>
        </w:rPr>
        <w:t>.</w:t>
      </w:r>
    </w:p>
    <w:p>
      <w:pPr>
        <w:pStyle w:val="Текстовый блок 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Постановление Администрации Чеховского муниципального района Московской Области «О присвоении адреса»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b w:val="1"/>
          <w:bCs w:val="1"/>
          <w:sz w:val="28"/>
          <w:szCs w:val="28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Госпошлина составляет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350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рублей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.  </w:t>
      </w:r>
    </w:p>
    <w:p>
      <w:pPr>
        <w:pStyle w:val="Текстовый блок A"/>
        <w:rPr>
          <w:sz w:val="28"/>
          <w:szCs w:val="28"/>
          <w:u w:val="none"/>
        </w:rPr>
      </w:pPr>
    </w:p>
    <w:p>
      <w:pPr>
        <w:pStyle w:val="Текстовый блок A"/>
        <w:rPr>
          <w:i w:val="1"/>
          <w:iCs w:val="1"/>
          <w:sz w:val="28"/>
          <w:szCs w:val="28"/>
          <w:u w:val="none"/>
          <w:lang w:val="ru-RU"/>
        </w:rPr>
      </w:pPr>
      <w:r>
        <w:rPr>
          <w:i w:val="1"/>
          <w:iCs w:val="1"/>
          <w:sz w:val="28"/>
          <w:szCs w:val="28"/>
          <w:u w:val="none"/>
          <w:rtl w:val="0"/>
          <w:lang w:val="ru-RU"/>
        </w:rPr>
        <w:t>Услуга предоставляется по предварительной записи</w:t>
      </w:r>
      <w:r>
        <w:rPr>
          <w:i w:val="1"/>
          <w:iCs w:val="1"/>
          <w:sz w:val="28"/>
          <w:szCs w:val="28"/>
          <w:u w:val="none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u w:val="none"/>
          <w:rtl w:val="0"/>
          <w:lang w:val="ru-RU"/>
        </w:rPr>
        <w:t xml:space="preserve">Срок </w:t>
      </w:r>
      <w:r>
        <w:rPr>
          <w:i w:val="1"/>
          <w:iCs w:val="1"/>
          <w:sz w:val="28"/>
          <w:szCs w:val="28"/>
          <w:u w:val="none"/>
          <w:rtl w:val="0"/>
          <w:lang w:val="ru-RU"/>
        </w:rPr>
        <w:t xml:space="preserve">15 </w:t>
      </w:r>
      <w:r>
        <w:rPr>
          <w:i w:val="1"/>
          <w:iCs w:val="1"/>
          <w:sz w:val="28"/>
          <w:szCs w:val="28"/>
          <w:u w:val="none"/>
          <w:rtl w:val="0"/>
          <w:lang w:val="ru-RU"/>
        </w:rPr>
        <w:t>рабочих дней</w:t>
      </w:r>
      <w:r>
        <w:rPr>
          <w:i w:val="1"/>
          <w:iCs w:val="1"/>
          <w:sz w:val="28"/>
          <w:szCs w:val="28"/>
          <w:u w:val="none"/>
          <w:rtl w:val="0"/>
          <w:lang w:val="ru-RU"/>
        </w:rPr>
        <w:t>.</w:t>
      </w:r>
    </w:p>
    <w:p>
      <w:pPr>
        <w:pStyle w:val="Текстовый блок A"/>
        <w:rPr>
          <w:i w:val="1"/>
          <w:iCs w:val="1"/>
          <w:sz w:val="28"/>
          <w:szCs w:val="28"/>
          <w:u w:val="none"/>
        </w:rPr>
      </w:pPr>
    </w:p>
    <w:p>
      <w:pPr>
        <w:pStyle w:val="Текстовый блок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Госпошлину можно оплатить на месте в помещении МФЦ через банкомат с комиссией или в ближайшем отделении Сбербанка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(2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минуты пешком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в любой день недели через банкомат без пошлины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Текстовый блок A"/>
        <w:rPr>
          <w:b w:val="1"/>
          <w:bCs w:val="1"/>
          <w:sz w:val="28"/>
          <w:szCs w:val="28"/>
          <w:u w:val="single"/>
        </w:rPr>
      </w:pPr>
    </w:p>
    <w:p>
      <w:pPr>
        <w:pStyle w:val="Текстовый блок A"/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За каждое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 дополнительное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 изменение в Свидетельстве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кроме адреса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(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изменение фамилии или паспортных данных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госпошлина взимается в размере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350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рублей по заявлению собственника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</w:t>
      </w:r>
      <w:r>
        <w:rPr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буквами"/>
  </w:abstractNum>
  <w:abstractNum w:abstractNumId="5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numbering" w:styleId="С буквами">
    <w:name w:val="С буквами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